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B49" w:rsidRDefault="00FD2B49">
      <w:pPr>
        <w:spacing w:line="1" w:lineRule="exact"/>
      </w:pPr>
    </w:p>
    <w:p w:rsidR="00FD2B49" w:rsidRDefault="00FD2B49">
      <w:pPr>
        <w:spacing w:line="240" w:lineRule="exact"/>
        <w:rPr>
          <w:sz w:val="19"/>
          <w:szCs w:val="19"/>
        </w:rPr>
      </w:pPr>
    </w:p>
    <w:p w:rsidR="00FD2B49" w:rsidRDefault="00FD2B49">
      <w:pPr>
        <w:spacing w:line="240" w:lineRule="exact"/>
        <w:rPr>
          <w:sz w:val="19"/>
          <w:szCs w:val="19"/>
        </w:rPr>
      </w:pPr>
    </w:p>
    <w:p w:rsidR="00FD2B49" w:rsidRDefault="00FD2B49">
      <w:pPr>
        <w:spacing w:line="240" w:lineRule="exact"/>
        <w:rPr>
          <w:sz w:val="19"/>
          <w:szCs w:val="19"/>
        </w:rPr>
      </w:pPr>
    </w:p>
    <w:p w:rsidR="00FD2B49" w:rsidRDefault="00FD2B49">
      <w:pPr>
        <w:spacing w:line="240" w:lineRule="exact"/>
        <w:rPr>
          <w:sz w:val="19"/>
          <w:szCs w:val="19"/>
        </w:rPr>
      </w:pPr>
    </w:p>
    <w:p w:rsidR="00FD2B49" w:rsidRDefault="00FD2B49">
      <w:pPr>
        <w:spacing w:line="240" w:lineRule="exact"/>
        <w:rPr>
          <w:sz w:val="19"/>
          <w:szCs w:val="19"/>
        </w:rPr>
      </w:pPr>
    </w:p>
    <w:p w:rsidR="00FD2B49" w:rsidRDefault="00FD2B49">
      <w:pPr>
        <w:spacing w:before="62" w:after="62" w:line="240" w:lineRule="exact"/>
        <w:rPr>
          <w:sz w:val="19"/>
          <w:szCs w:val="19"/>
        </w:rPr>
      </w:pPr>
    </w:p>
    <w:p w:rsidR="00FD2B49" w:rsidRDefault="00FD2B49">
      <w:pPr>
        <w:spacing w:line="1" w:lineRule="exact"/>
        <w:sectPr w:rsidR="00FD2B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848" w:right="845" w:bottom="754" w:left="846" w:header="0" w:footer="3" w:gutter="0"/>
          <w:cols w:space="720"/>
          <w:noEndnote/>
          <w:docGrid w:linePitch="360"/>
          <w15:footnoteColumns w:val="1"/>
        </w:sectPr>
      </w:pPr>
    </w:p>
    <w:p w:rsidR="00FD2B49" w:rsidRDefault="00BD493B">
      <w:pPr>
        <w:pStyle w:val="22"/>
        <w:keepNext/>
        <w:keepLines/>
        <w:spacing w:after="560"/>
      </w:pPr>
      <w:bookmarkStart w:id="0" w:name="bookmark475"/>
      <w:r>
        <w:t>МЕТОДОЛОГИЧЕСКИЕ ПОЯСНЕНИЯ</w:t>
      </w:r>
      <w:bookmarkEnd w:id="0"/>
    </w:p>
    <w:p w:rsidR="00FD2B49" w:rsidRDefault="00BD493B">
      <w:pPr>
        <w:pStyle w:val="11"/>
        <w:spacing w:after="100" w:line="310" w:lineRule="auto"/>
        <w:jc w:val="both"/>
      </w:pPr>
      <w:r>
        <w:t>Программа сельскохозяйственной микропереписи 2021 года разработана в соответствии с Программой Всемирной сельскохозяйственной переписи продовольственной и сельскохозяйственной организации (ФАО ООН), а также с учетом опыта проведения Всероссийской сельскохозяйственной переписи 2016 года.</w:t>
      </w:r>
    </w:p>
    <w:p w:rsidR="00FD2B49" w:rsidRDefault="00BD493B">
      <w:pPr>
        <w:pStyle w:val="11"/>
        <w:spacing w:after="100" w:line="310" w:lineRule="auto"/>
        <w:jc w:val="both"/>
      </w:pPr>
      <w:r>
        <w:t>Согласно рекомендациям ФАО ООН при разработке программы микропереписи был использован модульный подход, при котором предусматривается сбор ограниченного круга данных, необходимых для проведения международного сопоставления по ключевым показателям.</w:t>
      </w:r>
    </w:p>
    <w:p w:rsidR="00FD2B49" w:rsidRDefault="00BD493B">
      <w:pPr>
        <w:pStyle w:val="11"/>
        <w:spacing w:after="100" w:line="310" w:lineRule="auto"/>
        <w:jc w:val="both"/>
      </w:pPr>
      <w:r>
        <w:t>В соответствии с Федеральным законом от 21 июля 2005 г</w:t>
      </w:r>
      <w:r w:rsidR="00407A26">
        <w:t>ода</w:t>
      </w:r>
      <w:r>
        <w:t xml:space="preserve"> № 108-ФЗ «О Всероссийской сельскохозяйственной переписи» объектами сельскохозяйственной переписи определены юридические и физические лица, которые являются собственниками, пользователями, владельцами или арендаторами земельных участков, предназначенных или используемых для производства сельскохозяйственной продукции, либо имеют сельскохозяйственных животных.</w:t>
      </w:r>
    </w:p>
    <w:p w:rsidR="00FD2B49" w:rsidRDefault="00BD493B">
      <w:pPr>
        <w:pStyle w:val="11"/>
        <w:spacing w:after="40" w:line="305" w:lineRule="auto"/>
        <w:jc w:val="both"/>
      </w:pPr>
      <w:r>
        <w:t>Объектами сельскохозяйственной микропереписи являются следующие категории производителей сельскохозяйственной продукции:</w:t>
      </w:r>
    </w:p>
    <w:p w:rsidR="00FD2B49" w:rsidRDefault="00BD493B">
      <w:pPr>
        <w:pStyle w:val="11"/>
        <w:spacing w:after="40"/>
        <w:jc w:val="both"/>
      </w:pPr>
      <w:r>
        <w:t>сельскохозяйственные организации;</w:t>
      </w:r>
    </w:p>
    <w:p w:rsidR="00FD2B49" w:rsidRDefault="00BD493B">
      <w:pPr>
        <w:pStyle w:val="11"/>
        <w:spacing w:after="40"/>
        <w:jc w:val="both"/>
      </w:pPr>
      <w:r>
        <w:t>крестьянские (фермерские) хозяйства;</w:t>
      </w:r>
    </w:p>
    <w:p w:rsidR="00FD2B49" w:rsidRDefault="00BD493B">
      <w:pPr>
        <w:pStyle w:val="11"/>
        <w:spacing w:after="140"/>
        <w:jc w:val="both"/>
      </w:pPr>
      <w:r>
        <w:t>индивидуальные предприниматели;</w:t>
      </w:r>
    </w:p>
    <w:p w:rsidR="00FD2B49" w:rsidRDefault="00BD493B">
      <w:pPr>
        <w:pStyle w:val="11"/>
        <w:spacing w:after="40"/>
        <w:jc w:val="both"/>
      </w:pPr>
      <w:r>
        <w:t>личные подсобные и другие индивидуальные хозяйства граждан;</w:t>
      </w:r>
    </w:p>
    <w:p w:rsidR="00FD2B49" w:rsidRDefault="00BD493B">
      <w:pPr>
        <w:pStyle w:val="11"/>
        <w:spacing w:after="100"/>
        <w:jc w:val="both"/>
      </w:pPr>
      <w:r>
        <w:t>некоммерческие товарищества (садоводческие, огороднические и другие).</w:t>
      </w:r>
    </w:p>
    <w:p w:rsidR="00FD2B49" w:rsidRDefault="00BD493B">
      <w:pPr>
        <w:pStyle w:val="11"/>
        <w:spacing w:after="100"/>
        <w:jc w:val="both"/>
      </w:pPr>
      <w:r>
        <w:t xml:space="preserve">К </w:t>
      </w:r>
      <w:r>
        <w:rPr>
          <w:b/>
          <w:bCs/>
        </w:rPr>
        <w:t xml:space="preserve">сельскохозяйственным организациям </w:t>
      </w:r>
      <w:r>
        <w:t>отнесены хозяйственные товарищества, общества и партнерства (в том числе публичные и непубличные акционерные общества), сельскохозяйственные производственные кооперативы, унитарные предприятия, крупные подсобные сельскохозяйственные предприятия несельскохозяйственных организаций.</w:t>
      </w:r>
    </w:p>
    <w:p w:rsidR="00FD2B49" w:rsidRDefault="00BD493B">
      <w:pPr>
        <w:pStyle w:val="11"/>
        <w:spacing w:after="100"/>
        <w:jc w:val="both"/>
      </w:pPr>
      <w:r>
        <w:t>В соответствии с официальной статистической методологией Росстата в рамках сельскохозяйственной микропереписи 2021 г</w:t>
      </w:r>
      <w:r w:rsidR="00407A26">
        <w:t>ода</w:t>
      </w:r>
      <w:r>
        <w:t xml:space="preserve"> к </w:t>
      </w:r>
      <w:r>
        <w:rPr>
          <w:b/>
          <w:bCs/>
        </w:rPr>
        <w:t xml:space="preserve">крупным подсобным сельскохозяйственным предприятиям несельскохозяйственных организаций </w:t>
      </w:r>
      <w:r>
        <w:t>отнесены хозяйства, имеющие посевные площади сельскохозяйственных культур не менее 50 гектаров и/или не менее 10 голов крупного рогатого скота, или не менее 5 голов коров, или не менее 20 голов свиней, или не менее 15 голов овец или коз, или не менее 100 голов птицы, или не менее 10 голов лошадей.</w:t>
      </w:r>
    </w:p>
    <w:p w:rsidR="00FD2B49" w:rsidRDefault="00BD493B">
      <w:pPr>
        <w:pStyle w:val="11"/>
        <w:spacing w:after="100"/>
        <w:jc w:val="both"/>
      </w:pPr>
      <w:r>
        <w:t xml:space="preserve">К </w:t>
      </w:r>
      <w:r>
        <w:rPr>
          <w:b/>
          <w:bCs/>
        </w:rPr>
        <w:t xml:space="preserve">малым сельскохозяйственным предприятиям (включая микропредприятия) </w:t>
      </w:r>
      <w:r>
        <w:t>отнесены юридические лица - коммерческие организации, внесенные в единый реестр субъектов малого и среднего предпринимательства и соответствующие условиям, установленным Федеральным законом от 24 июля 2007 г</w:t>
      </w:r>
      <w:r w:rsidR="00407A26">
        <w:t>ода</w:t>
      </w:r>
      <w:r>
        <w:t xml:space="preserve"> № 209-ФЗ «О развитии малого и среднего предпринимательства в Российской Федерации».</w:t>
      </w:r>
    </w:p>
    <w:p w:rsidR="00FD2B49" w:rsidRDefault="00BD493B">
      <w:pPr>
        <w:pStyle w:val="11"/>
        <w:spacing w:after="100"/>
        <w:jc w:val="both"/>
      </w:pPr>
      <w:r>
        <w:rPr>
          <w:b/>
          <w:bCs/>
        </w:rPr>
        <w:t xml:space="preserve">Крестьянское (фермерское) хозяйство </w:t>
      </w:r>
      <w:r>
        <w:t>- объединение граждан, связанных родством и/или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</w:t>
      </w:r>
      <w:r w:rsidR="00D564F9" w:rsidRPr="00D564F9">
        <w:rPr>
          <w:vertAlign w:val="superscript"/>
        </w:rPr>
        <w:t>1</w:t>
      </w:r>
      <w:r>
        <w:t>.</w:t>
      </w:r>
      <w:r w:rsidR="00D564F9" w:rsidRPr="00D564F9">
        <w:rPr>
          <w:vertAlign w:val="superscript"/>
        </w:rPr>
        <w:t xml:space="preserve"> </w:t>
      </w:r>
      <w:r w:rsidR="00D564F9" w:rsidRPr="00D564F9">
        <w:rPr>
          <w:color w:val="FFFFFF" w:themeColor="background1"/>
          <w:vertAlign w:val="superscript"/>
        </w:rPr>
        <w:footnoteReference w:id="1"/>
      </w:r>
      <w:r>
        <w:br w:type="page"/>
      </w:r>
    </w:p>
    <w:p w:rsidR="00FD2B49" w:rsidRDefault="00BD493B">
      <w:pPr>
        <w:pStyle w:val="11"/>
        <w:spacing w:after="100"/>
        <w:ind w:firstLine="420"/>
        <w:jc w:val="both"/>
      </w:pPr>
      <w:r>
        <w:rPr>
          <w:b/>
          <w:bCs/>
        </w:rPr>
        <w:lastRenderedPageBreak/>
        <w:t xml:space="preserve">Индивидуальный предприниматель </w:t>
      </w:r>
      <w:r>
        <w:t>- гражданин (физическое лицо), занимающийся предпринимательской деятельностью без образования юридического лица с момента его государственной регистрации в соответствии со статьей 23 Гражданского кодекса Российской Федерации и заявивший в Свидетельстве</w:t>
      </w:r>
      <w:r w:rsidR="00D564F9">
        <w:t xml:space="preserve"> </w:t>
      </w:r>
      <w:r>
        <w:t>о государственной регистрации виды деятельности,</w:t>
      </w:r>
      <w:r w:rsidR="00D564F9">
        <w:t xml:space="preserve"> </w:t>
      </w:r>
      <w:r>
        <w:t>отнесенные</w:t>
      </w:r>
      <w:r w:rsidR="00D564F9">
        <w:t xml:space="preserve"> </w:t>
      </w:r>
      <w:r>
        <w:t>согласно Общероссийскому классификатору видов экономической деятельности (ОКВЭД) к сельскому хозяйству.</w:t>
      </w:r>
    </w:p>
    <w:p w:rsidR="00FD2B49" w:rsidRDefault="00BD493B">
      <w:pPr>
        <w:pStyle w:val="11"/>
        <w:spacing w:after="100" w:line="310" w:lineRule="auto"/>
        <w:ind w:firstLine="420"/>
        <w:jc w:val="both"/>
      </w:pPr>
      <w:r>
        <w:rPr>
          <w:b/>
          <w:bCs/>
        </w:rPr>
        <w:t xml:space="preserve">Личное подсобное хозяйство </w:t>
      </w:r>
      <w:r>
        <w:t>- форма непредпринимательской деятельности по производству и переработке сельскохозяйственной продукции, осуществляемой личным трудом гражданина и членов его семьи в целях удовлетворения личных потребностей на земельном участке, предоставленном или приобретенном для ведения личного подсобного хозяйства. Землепользование хозяйств может состоять из приусадебных и полевых участков</w:t>
      </w:r>
      <w:r w:rsidR="00D564F9" w:rsidRPr="00D564F9">
        <w:rPr>
          <w:vertAlign w:val="superscript"/>
        </w:rPr>
        <w:t>2</w:t>
      </w:r>
      <w:r>
        <w:t>.</w:t>
      </w:r>
      <w:r w:rsidR="00D564F9" w:rsidRPr="00D564F9">
        <w:rPr>
          <w:vertAlign w:val="superscript"/>
        </w:rPr>
        <w:t xml:space="preserve"> </w:t>
      </w:r>
      <w:r w:rsidR="00D564F9" w:rsidRPr="00D564F9">
        <w:rPr>
          <w:color w:val="FFFFFF" w:themeColor="background1"/>
          <w:vertAlign w:val="superscript"/>
        </w:rPr>
        <w:footnoteReference w:id="2"/>
      </w:r>
    </w:p>
    <w:p w:rsidR="00FD2B49" w:rsidRDefault="00BD493B">
      <w:pPr>
        <w:pStyle w:val="11"/>
        <w:spacing w:after="100"/>
        <w:ind w:firstLine="420"/>
        <w:jc w:val="both"/>
      </w:pPr>
      <w:r>
        <w:t>К личным подсобным и другим индивидуальным хозяйствам граждан в соответствии с официальной статистической методологией Росстата в рамках сельскохозяйственной микропереписи 2021 г</w:t>
      </w:r>
      <w:r w:rsidR="00407A26">
        <w:t>ода</w:t>
      </w:r>
      <w:r>
        <w:t xml:space="preserve"> относятся граждане </w:t>
      </w:r>
      <w:r>
        <w:rPr>
          <w:b/>
          <w:bCs/>
        </w:rPr>
        <w:t>сельских населенных пунктов сельских и городских поселений, городских округов</w:t>
      </w:r>
      <w:r>
        <w:t>, имеющие земельные участки для ведения личного подсобного хозяйства, индивидуального жилищного строительства</w:t>
      </w:r>
      <w:r>
        <w:rPr>
          <w:vertAlign w:val="superscript"/>
        </w:rPr>
        <w:footnoteReference w:id="3"/>
      </w:r>
      <w:r>
        <w:t>, земельные участки (садоводческие, огороднические и другие), не входящие в объединения, или имеющие сельскохозяйственных животных</w:t>
      </w:r>
      <w:r w:rsidR="00D564F9" w:rsidRPr="00D564F9">
        <w:rPr>
          <w:vertAlign w:val="superscript"/>
        </w:rPr>
        <w:t>3</w:t>
      </w:r>
      <w:r>
        <w:t>.</w:t>
      </w:r>
      <w:r w:rsidR="00D564F9" w:rsidRPr="00D564F9">
        <w:rPr>
          <w:vertAlign w:val="superscript"/>
        </w:rPr>
        <w:t xml:space="preserve"> </w:t>
      </w:r>
      <w:r w:rsidR="00D564F9" w:rsidRPr="00D564F9">
        <w:rPr>
          <w:color w:val="FFFFFF" w:themeColor="background1"/>
          <w:vertAlign w:val="superscript"/>
        </w:rPr>
        <w:footnoteReference w:id="4"/>
      </w:r>
    </w:p>
    <w:p w:rsidR="00FD2B49" w:rsidRDefault="00BD493B">
      <w:pPr>
        <w:pStyle w:val="11"/>
        <w:spacing w:after="100" w:line="310" w:lineRule="auto"/>
        <w:ind w:firstLine="420"/>
        <w:jc w:val="both"/>
      </w:pPr>
      <w:r>
        <w:rPr>
          <w:b/>
          <w:bCs/>
        </w:rPr>
        <w:t xml:space="preserve">Садоводческое и огородническое некоммерческое товарищество </w:t>
      </w:r>
      <w:r>
        <w:t>- некоммерческие организации, создаваемые гражданами для ведения садоводства и огородничества в соответствии с Гражданским кодексом Российской Федерации и Федеральным законом от 29 июля 2017 г</w:t>
      </w:r>
      <w:r w:rsidR="00407A26">
        <w:t>ода</w:t>
      </w:r>
      <w:r>
        <w:t xml:space="preserve">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FD2B49" w:rsidRDefault="00BD493B">
      <w:pPr>
        <w:pStyle w:val="11"/>
        <w:spacing w:after="100"/>
        <w:ind w:firstLine="420"/>
        <w:jc w:val="both"/>
      </w:pPr>
      <w:r>
        <w:t>К другим некоммерческим товариществам следует относить дачные, а также бывшие дачные объединения граждан, перерегистрированные в правовую организационную форму объединения, отличную от садоводческого или огороднического товарищества, но расположенные в прежних границах территории своего объединения.</w:t>
      </w:r>
    </w:p>
    <w:p w:rsidR="00FD2B49" w:rsidRDefault="00BD493B">
      <w:pPr>
        <w:pStyle w:val="11"/>
        <w:spacing w:after="40" w:line="305" w:lineRule="auto"/>
        <w:ind w:firstLine="420"/>
        <w:jc w:val="both"/>
      </w:pPr>
      <w:r>
        <w:t>Для сбора сведений об объектах сельскохозяйственной микропереписи 2021 г</w:t>
      </w:r>
      <w:r w:rsidR="00407A26">
        <w:t>ода</w:t>
      </w:r>
      <w:r>
        <w:t xml:space="preserve"> разработаны 4 формы федерального статистического наблюдения</w:t>
      </w:r>
      <w:r w:rsidR="00D564F9" w:rsidRPr="00D564F9">
        <w:rPr>
          <w:vertAlign w:val="superscript"/>
        </w:rPr>
        <w:t>4</w:t>
      </w:r>
      <w:r>
        <w:t>:</w:t>
      </w:r>
      <w:r w:rsidR="00D564F9" w:rsidRPr="00D564F9">
        <w:rPr>
          <w:vertAlign w:val="superscript"/>
        </w:rPr>
        <w:t xml:space="preserve"> </w:t>
      </w:r>
      <w:r w:rsidR="00D564F9" w:rsidRPr="00D564F9">
        <w:rPr>
          <w:color w:val="FFFFFF" w:themeColor="background1"/>
          <w:vertAlign w:val="superscript"/>
        </w:rPr>
        <w:footnoteReference w:id="5"/>
      </w:r>
    </w:p>
    <w:p w:rsidR="00FD2B49" w:rsidRDefault="00BD493B">
      <w:pPr>
        <w:pStyle w:val="11"/>
        <w:numPr>
          <w:ilvl w:val="0"/>
          <w:numId w:val="19"/>
        </w:numPr>
        <w:tabs>
          <w:tab w:val="left" w:pos="757"/>
        </w:tabs>
        <w:spacing w:after="40"/>
        <w:ind w:firstLine="420"/>
        <w:jc w:val="both"/>
      </w:pPr>
      <w:r>
        <w:t>1 «Переписной лист сельскохозяйственных организаций»;</w:t>
      </w:r>
    </w:p>
    <w:p w:rsidR="00FD2B49" w:rsidRDefault="00BD493B">
      <w:pPr>
        <w:pStyle w:val="11"/>
        <w:numPr>
          <w:ilvl w:val="0"/>
          <w:numId w:val="19"/>
        </w:numPr>
        <w:tabs>
          <w:tab w:val="left" w:pos="757"/>
        </w:tabs>
        <w:spacing w:after="40"/>
        <w:ind w:firstLine="420"/>
        <w:jc w:val="both"/>
      </w:pPr>
      <w:r>
        <w:t>2 «Переписной лист крестьянских (фермерских) хозяйств и индивидуальных предпринимателей»;</w:t>
      </w:r>
    </w:p>
    <w:p w:rsidR="00FD2B49" w:rsidRDefault="00BD493B">
      <w:pPr>
        <w:pStyle w:val="11"/>
        <w:numPr>
          <w:ilvl w:val="0"/>
          <w:numId w:val="19"/>
        </w:numPr>
        <w:tabs>
          <w:tab w:val="left" w:pos="757"/>
        </w:tabs>
        <w:spacing w:after="40"/>
        <w:ind w:firstLine="420"/>
        <w:jc w:val="both"/>
      </w:pPr>
      <w:r>
        <w:t>3 «Переписной лист личных подсобных и других индивидуальных хозяйств граждан»;</w:t>
      </w:r>
    </w:p>
    <w:p w:rsidR="00FD2B49" w:rsidRDefault="00BD493B">
      <w:pPr>
        <w:pStyle w:val="11"/>
        <w:numPr>
          <w:ilvl w:val="0"/>
          <w:numId w:val="19"/>
        </w:numPr>
        <w:tabs>
          <w:tab w:val="left" w:pos="757"/>
        </w:tabs>
        <w:spacing w:after="100"/>
        <w:ind w:firstLine="420"/>
        <w:jc w:val="both"/>
      </w:pPr>
      <w:r>
        <w:t>4 «Переписной лист садоводческих, огороднических и других некоммерческих товариществ граждан».</w:t>
      </w:r>
    </w:p>
    <w:p w:rsidR="00FD2B49" w:rsidRDefault="00BD493B">
      <w:pPr>
        <w:pStyle w:val="11"/>
        <w:spacing w:after="100" w:line="310" w:lineRule="auto"/>
        <w:ind w:firstLine="420"/>
        <w:jc w:val="both"/>
      </w:pPr>
      <w:r>
        <w:t>Переписной лист - документ установленного образца, который содержит сведения об объектах, подлежащих сельскохозяйственной переписи, и применяемый для сбора сведений об объектах сельскохозяйственной переписи и их обработки</w:t>
      </w:r>
      <w:r w:rsidR="00D564F9" w:rsidRPr="00D564F9">
        <w:rPr>
          <w:vertAlign w:val="superscript"/>
        </w:rPr>
        <w:t>6</w:t>
      </w:r>
      <w:r>
        <w:t>.</w:t>
      </w:r>
      <w:r w:rsidR="00D564F9" w:rsidRPr="00D564F9">
        <w:rPr>
          <w:vertAlign w:val="superscript"/>
        </w:rPr>
        <w:t xml:space="preserve"> </w:t>
      </w:r>
      <w:r w:rsidR="00D564F9" w:rsidRPr="00D564F9">
        <w:rPr>
          <w:color w:val="FFFFFF" w:themeColor="background1"/>
          <w:vertAlign w:val="superscript"/>
        </w:rPr>
        <w:footnoteReference w:id="6"/>
      </w:r>
    </w:p>
    <w:p w:rsidR="00FD2B49" w:rsidRDefault="00BD493B">
      <w:pPr>
        <w:pStyle w:val="11"/>
        <w:spacing w:after="100"/>
        <w:ind w:firstLine="420"/>
        <w:jc w:val="both"/>
      </w:pPr>
      <w:r>
        <w:t>В ходе микропереписи использовались методы сплошного и несплошного статистического наблюдения.</w:t>
      </w:r>
    </w:p>
    <w:p w:rsidR="00FD2B49" w:rsidRDefault="00BD493B">
      <w:pPr>
        <w:pStyle w:val="11"/>
        <w:spacing w:after="100"/>
        <w:ind w:firstLine="420"/>
        <w:jc w:val="both"/>
      </w:pPr>
      <w:r>
        <w:t xml:space="preserve">Сельскохозяйственные организации, крестьянские (фермерские) хозяйства и индивидуальные предприниматели были обследованы методом сплошного статистического наблюдения. Сбор сведений по ним происходил путем самозаполнения электронных переписных листов респондентами через систему </w:t>
      </w:r>
      <w:r>
        <w:rPr>
          <w:lang w:val="en-US" w:eastAsia="en-US" w:bidi="en-US"/>
        </w:rPr>
        <w:t>web</w:t>
      </w:r>
      <w:r>
        <w:t>-сбора Росстата.</w:t>
      </w:r>
    </w:p>
    <w:p w:rsidR="00FD2B49" w:rsidRDefault="00BD493B">
      <w:pPr>
        <w:pStyle w:val="11"/>
        <w:spacing w:after="100" w:line="305" w:lineRule="auto"/>
        <w:ind w:firstLine="420"/>
        <w:jc w:val="both"/>
      </w:pPr>
      <w:r>
        <w:t>Метод несплошного статистического наблюдения (выборка - не менее 30%) применялся для личных подсобных и других индивидуальных хозяйств граждан.</w:t>
      </w:r>
      <w:r>
        <w:br w:type="page"/>
      </w:r>
    </w:p>
    <w:p w:rsidR="00FD2B49" w:rsidRDefault="00BD493B">
      <w:pPr>
        <w:pStyle w:val="11"/>
        <w:spacing w:after="100"/>
        <w:ind w:firstLine="420"/>
        <w:jc w:val="both"/>
      </w:pPr>
      <w:r>
        <w:lastRenderedPageBreak/>
        <w:t>Основу несплошного статистического наблюдения по личным подсобным хозяйствам граждан составляли личные подсобные и другие индивидуальные хозяйства граждан сельских населенных пунктов муниципальных районов/городских округов за исключением малочисленных (с числом жителей менее 10 домохозяйств), труднодоступных населенных пунктов.</w:t>
      </w:r>
    </w:p>
    <w:p w:rsidR="00FD2B49" w:rsidRDefault="00BD493B">
      <w:pPr>
        <w:pStyle w:val="11"/>
        <w:spacing w:after="100"/>
        <w:ind w:firstLine="420"/>
        <w:jc w:val="both"/>
      </w:pPr>
      <w:r>
        <w:t>Сбор сведений о личных подсобных и других индивидуальных хозяйствах граждан и некоммерческих товариществах, подлежащих сельскохозяйственной микропереписи, проводился переписчиками с использованием планшетных компьютеров. Вопросы респонденту задавались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подтверждающих правильность ответов.</w:t>
      </w:r>
    </w:p>
    <w:p w:rsidR="00FD2B49" w:rsidRDefault="00BD493B">
      <w:pPr>
        <w:pStyle w:val="11"/>
        <w:spacing w:after="100" w:line="310" w:lineRule="auto"/>
        <w:ind w:firstLine="420"/>
        <w:jc w:val="both"/>
      </w:pPr>
      <w:r>
        <w:t>Для полноты охвата объектов микропереписи, уточнения данных отдельных показателей в переписных листах в период микропереписи и после нее осуществлялись контрольные мероприятия, с охватом не менее 1% объектов микропереписи по каждому счетному участку.</w:t>
      </w:r>
    </w:p>
    <w:p w:rsidR="00FD2B49" w:rsidRDefault="00BD493B">
      <w:pPr>
        <w:pStyle w:val="11"/>
        <w:spacing w:after="100" w:line="310" w:lineRule="auto"/>
        <w:ind w:firstLine="420"/>
        <w:jc w:val="both"/>
      </w:pPr>
      <w:r>
        <w:t>Впервые в период проведения сельскохозяйственной микропереписи 2021 г</w:t>
      </w:r>
      <w:r w:rsidR="00407A26">
        <w:t>ода</w:t>
      </w:r>
      <w:r>
        <w:t xml:space="preserve"> и подведения итогов </w:t>
      </w:r>
      <w:r w:rsidR="00D564F9">
        <w:t xml:space="preserve">в Чувашской Республике </w:t>
      </w:r>
      <w:r>
        <w:t>были применены инновационные технологии контроля данных переписи - данные спутникового мониторинга.</w:t>
      </w:r>
    </w:p>
    <w:p w:rsidR="00FD2B49" w:rsidRDefault="00BD493B">
      <w:pPr>
        <w:pStyle w:val="11"/>
        <w:spacing w:after="100" w:line="305" w:lineRule="auto"/>
        <w:ind w:firstLine="420"/>
        <w:jc w:val="both"/>
      </w:pPr>
      <w:r>
        <w:t>Итоги по категориям сельскохозяйственных производителей, в том числе по личным подсобным и другим индивидуальным хозяйствам граждан сельских населенных пунктов сформированы в соответствии с Общероссийским классификатором территорий муниципальных образований (ОКТМО).</w:t>
      </w:r>
    </w:p>
    <w:p w:rsidR="00FD2B49" w:rsidRDefault="00BD493B">
      <w:pPr>
        <w:pStyle w:val="11"/>
        <w:spacing w:after="500"/>
        <w:ind w:firstLine="420"/>
        <w:jc w:val="both"/>
      </w:pPr>
      <w:r>
        <w:t>Сводные данные по личным подсобным и другим индивидуальным хозяйствам граждан сформированы по объектам, относящимся к сельским населенным пунктам (объекты, содержащие на 9-11 знаке кода ОКТМО значение в диапазоне 101- 999) с досчетом на всю генеральную совокупность граждан сельских населенных пунктов.</w:t>
      </w:r>
    </w:p>
    <w:p w:rsidR="00FD2B49" w:rsidRDefault="00BD493B">
      <w:pPr>
        <w:pStyle w:val="11"/>
        <w:spacing w:after="100"/>
        <w:ind w:firstLine="420"/>
        <w:jc w:val="both"/>
      </w:pPr>
      <w:r>
        <w:t xml:space="preserve">В настоящем издании приняты следующие </w:t>
      </w:r>
      <w:r>
        <w:rPr>
          <w:b/>
          <w:bCs/>
        </w:rPr>
        <w:t>понятия и определения:</w:t>
      </w:r>
    </w:p>
    <w:p w:rsidR="00FD2B49" w:rsidRDefault="00BD493B">
      <w:pPr>
        <w:pStyle w:val="11"/>
        <w:spacing w:after="100" w:line="310" w:lineRule="auto"/>
        <w:ind w:firstLine="420"/>
        <w:jc w:val="both"/>
      </w:pPr>
      <w:r>
        <w:rPr>
          <w:b/>
          <w:bCs/>
        </w:rPr>
        <w:t xml:space="preserve">Сельскохозяйственные угодья </w:t>
      </w:r>
      <w:r>
        <w:t>- земельные угодья, систематически используемые для получения сельскохозяйственной продукции. К ним относятся пашня, залежь, многолетние насаждения, сенокосы и пастбища.</w:t>
      </w:r>
    </w:p>
    <w:p w:rsidR="00FD2B49" w:rsidRDefault="00BD493B">
      <w:pPr>
        <w:pStyle w:val="11"/>
        <w:spacing w:after="100" w:line="305" w:lineRule="auto"/>
        <w:ind w:firstLine="420"/>
        <w:jc w:val="both"/>
      </w:pPr>
      <w:r>
        <w:t xml:space="preserve">В площадь </w:t>
      </w:r>
      <w:r>
        <w:rPr>
          <w:b/>
          <w:bCs/>
        </w:rPr>
        <w:t xml:space="preserve">фактически используемых сельскохозяйственных угодий </w:t>
      </w:r>
      <w:r>
        <w:t>включаются сельскохозяйственные угодья, на которых фактически осуществлялось сельскохозяйственное производство в 2020-2021 годах.</w:t>
      </w:r>
    </w:p>
    <w:p w:rsidR="00FD2B49" w:rsidRDefault="00BD493B">
      <w:pPr>
        <w:pStyle w:val="11"/>
        <w:spacing w:after="100" w:line="310" w:lineRule="auto"/>
        <w:ind w:firstLine="420"/>
        <w:jc w:val="both"/>
      </w:pPr>
      <w:r>
        <w:rPr>
          <w:b/>
          <w:bCs/>
        </w:rPr>
        <w:t xml:space="preserve">Пашня </w:t>
      </w:r>
      <w:r>
        <w:t>- сельскохозяйственное угодье, систематически обрабатываемое и используемое под посевы сельскохозяйственных культур, включая посевы многолетних трав, а также чистые пары. К пашне также относятся площади парников и теплиц. В пашню не включаются земельные участки сенокосов и пастбищ, распаханные с целью их коренного улучшения и занятые посевами предварительных культур (в течение не более двух-трех лет), а также междурядья сада, используемые под посевы.</w:t>
      </w:r>
    </w:p>
    <w:p w:rsidR="00FD2B49" w:rsidRDefault="00BD493B">
      <w:pPr>
        <w:pStyle w:val="11"/>
        <w:spacing w:after="100"/>
        <w:ind w:firstLine="420"/>
        <w:jc w:val="both"/>
      </w:pPr>
      <w:r>
        <w:rPr>
          <w:b/>
          <w:bCs/>
        </w:rPr>
        <w:t xml:space="preserve">Сенокос </w:t>
      </w:r>
      <w:r>
        <w:t>- сельскохозяйственное угодье, систематически используемое под сенокошение.</w:t>
      </w:r>
    </w:p>
    <w:p w:rsidR="00FD2B49" w:rsidRDefault="00BD493B">
      <w:pPr>
        <w:pStyle w:val="11"/>
        <w:spacing w:after="100" w:line="305" w:lineRule="auto"/>
        <w:ind w:firstLine="420"/>
        <w:jc w:val="both"/>
      </w:pPr>
      <w:r>
        <w:rPr>
          <w:b/>
          <w:bCs/>
        </w:rPr>
        <w:t xml:space="preserve">Пастбище </w:t>
      </w:r>
      <w:r>
        <w:t>- сельскохозяйственное угодье, систематически используемое для выпаса животных, и такое использование является основным, а также земельные участки, пригодные для пастьбы скота, не используемые под сенокосы и не являющиеся залежью.</w:t>
      </w:r>
    </w:p>
    <w:p w:rsidR="00FD2B49" w:rsidRDefault="00BD493B">
      <w:pPr>
        <w:pStyle w:val="11"/>
        <w:spacing w:after="100" w:line="310" w:lineRule="auto"/>
        <w:ind w:firstLine="420"/>
        <w:jc w:val="both"/>
      </w:pPr>
      <w:r>
        <w:rPr>
          <w:b/>
          <w:bCs/>
        </w:rPr>
        <w:t xml:space="preserve">Многолетние насаждения </w:t>
      </w:r>
      <w:r>
        <w:t>- сельскохозяйственные угодья, используемые под искусственные насаждения древесных, кустарниковых (без лесной площади) и некоторых травянистых растений, предназначенных для получения урожая плодово-ягодной, технической и лекарственной продукции.</w:t>
      </w:r>
    </w:p>
    <w:p w:rsidR="00FD2B49" w:rsidRDefault="00BD493B">
      <w:pPr>
        <w:pStyle w:val="11"/>
        <w:spacing w:after="100"/>
        <w:ind w:firstLine="420"/>
        <w:jc w:val="both"/>
      </w:pPr>
      <w:r>
        <w:t>Площадь ягодных насаждений в междурядьях садов учитывается в площади соответствующей культуры.</w:t>
      </w:r>
    </w:p>
    <w:p w:rsidR="00FD2B49" w:rsidRDefault="00BD493B">
      <w:pPr>
        <w:pStyle w:val="11"/>
        <w:spacing w:after="500" w:line="305" w:lineRule="auto"/>
        <w:ind w:firstLine="420"/>
        <w:jc w:val="both"/>
      </w:pPr>
      <w:r>
        <w:rPr>
          <w:b/>
          <w:bCs/>
        </w:rPr>
        <w:t xml:space="preserve">Залежь </w:t>
      </w:r>
      <w:r>
        <w:t>- земельный участок, который ранее использовался под пашню и более 1 года (начиная с осени 2019 года) не используется под посевы сельскохозяйственных культур и не подготовлен под пар.</w:t>
      </w:r>
    </w:p>
    <w:p w:rsidR="00D564F9" w:rsidRDefault="00D564F9">
      <w:pPr>
        <w:pStyle w:val="11"/>
        <w:spacing w:after="100" w:line="305" w:lineRule="auto"/>
        <w:ind w:firstLine="420"/>
        <w:jc w:val="both"/>
        <w:rPr>
          <w:b/>
          <w:bCs/>
        </w:rPr>
      </w:pPr>
    </w:p>
    <w:p w:rsidR="00D564F9" w:rsidRDefault="00D564F9">
      <w:pPr>
        <w:pStyle w:val="11"/>
        <w:spacing w:after="100" w:line="305" w:lineRule="auto"/>
        <w:ind w:firstLine="420"/>
        <w:jc w:val="both"/>
        <w:rPr>
          <w:b/>
          <w:bCs/>
        </w:rPr>
      </w:pPr>
    </w:p>
    <w:p w:rsidR="00D564F9" w:rsidRDefault="00D564F9">
      <w:pPr>
        <w:pStyle w:val="11"/>
        <w:spacing w:after="100" w:line="305" w:lineRule="auto"/>
        <w:ind w:firstLine="420"/>
        <w:jc w:val="both"/>
        <w:rPr>
          <w:b/>
          <w:bCs/>
        </w:rPr>
      </w:pPr>
    </w:p>
    <w:p w:rsidR="00FD2B49" w:rsidRDefault="00BD493B">
      <w:pPr>
        <w:pStyle w:val="11"/>
        <w:spacing w:after="100" w:line="305" w:lineRule="auto"/>
        <w:ind w:firstLine="420"/>
        <w:jc w:val="both"/>
      </w:pPr>
      <w:r>
        <w:rPr>
          <w:b/>
          <w:bCs/>
        </w:rPr>
        <w:lastRenderedPageBreak/>
        <w:t xml:space="preserve">Сельскохозяйственные животные </w:t>
      </w:r>
      <w:r>
        <w:t>- используемые для производства животноводческой и иной сельскохозяйственной продукции скот, кролики, птица, пчелы.</w:t>
      </w:r>
    </w:p>
    <w:p w:rsidR="00FD2B49" w:rsidRDefault="00BD493B">
      <w:pPr>
        <w:pStyle w:val="11"/>
        <w:spacing w:after="100" w:line="310" w:lineRule="auto"/>
        <w:ind w:firstLine="420"/>
        <w:jc w:val="both"/>
      </w:pPr>
      <w:r>
        <w:rPr>
          <w:b/>
          <w:bCs/>
        </w:rPr>
        <w:t xml:space="preserve">Склады и сооружения для хранения зерна </w:t>
      </w:r>
      <w:r>
        <w:t>- помещения капитального типа для хранения зерна и семян: зерносклады для продовольственного и фуражного зерна, семенохранилища, постройки напольного, закромного и других типов, стационарные кукурузохранилища и другие.</w:t>
      </w:r>
    </w:p>
    <w:p w:rsidR="00FD2B49" w:rsidRDefault="00BD493B">
      <w:pPr>
        <w:pStyle w:val="11"/>
        <w:spacing w:after="100" w:line="310" w:lineRule="auto"/>
        <w:ind w:firstLine="420"/>
        <w:jc w:val="both"/>
      </w:pPr>
      <w:r>
        <w:rPr>
          <w:b/>
          <w:bCs/>
        </w:rPr>
        <w:t xml:space="preserve">Склады и сооружения для хранения картофеля, овощей </w:t>
      </w:r>
      <w:r>
        <w:t>- помещения капитального типа для хранения картофеля, овощей, используемых для продовольственных и семенных целей.</w:t>
      </w:r>
    </w:p>
    <w:p w:rsidR="00FD2B49" w:rsidRDefault="00BD493B">
      <w:pPr>
        <w:pStyle w:val="11"/>
        <w:spacing w:after="100" w:line="305" w:lineRule="auto"/>
        <w:ind w:firstLine="420"/>
        <w:jc w:val="both"/>
      </w:pPr>
      <w:r>
        <w:rPr>
          <w:b/>
          <w:bCs/>
        </w:rPr>
        <w:t xml:space="preserve">Теплица </w:t>
      </w:r>
      <w:r>
        <w:t>- сооружение защищенного грунта со светопрозрачным покрытием, предназначенное для выращивания рассады, овощей и цветов, с уходом за ними внутри сооружения.</w:t>
      </w:r>
    </w:p>
    <w:p w:rsidR="00FD2B49" w:rsidRDefault="00BD493B">
      <w:pPr>
        <w:pStyle w:val="11"/>
        <w:spacing w:after="100" w:line="305" w:lineRule="auto"/>
        <w:ind w:firstLine="420"/>
        <w:jc w:val="both"/>
      </w:pPr>
      <w:r>
        <w:t xml:space="preserve">К </w:t>
      </w:r>
      <w:r>
        <w:rPr>
          <w:b/>
          <w:bCs/>
        </w:rPr>
        <w:t xml:space="preserve">весенним теплицам </w:t>
      </w:r>
      <w:r>
        <w:t>относят сезонные теплицы с весенне-осенним оборотом сельскохозяйственных культур.</w:t>
      </w:r>
    </w:p>
    <w:p w:rsidR="00FD2B49" w:rsidRDefault="00BD493B">
      <w:pPr>
        <w:pStyle w:val="11"/>
        <w:spacing w:line="312" w:lineRule="auto"/>
        <w:ind w:firstLine="420"/>
        <w:jc w:val="both"/>
        <w:sectPr w:rsidR="00FD2B49">
          <w:type w:val="continuous"/>
          <w:pgSz w:w="11900" w:h="16840"/>
          <w:pgMar w:top="848" w:right="845" w:bottom="754" w:left="846" w:header="0" w:footer="3" w:gutter="0"/>
          <w:cols w:space="720"/>
          <w:noEndnote/>
          <w:docGrid w:linePitch="360"/>
          <w15:footnoteColumns w:val="1"/>
        </w:sectPr>
      </w:pPr>
      <w:r>
        <w:rPr>
          <w:b/>
          <w:bCs/>
        </w:rPr>
        <w:t xml:space="preserve">Парник </w:t>
      </w:r>
      <w:r>
        <w:t>- культивационное сооружение со светопрозрачным покрытием, предназначенное для выращивания рассады и овощей, с уходом за растениями снаружи сооружени</w:t>
      </w:r>
      <w:r w:rsidR="00FA7B79">
        <w:t>я</w:t>
      </w:r>
      <w:bookmarkStart w:id="1" w:name="_GoBack"/>
      <w:bookmarkEnd w:id="1"/>
    </w:p>
    <w:p w:rsidR="00FD2B49" w:rsidRDefault="00FD2B49" w:rsidP="001916FC">
      <w:pPr>
        <w:spacing w:line="240" w:lineRule="exact"/>
        <w:rPr>
          <w:sz w:val="19"/>
          <w:szCs w:val="19"/>
        </w:rPr>
      </w:pPr>
    </w:p>
    <w:sectPr w:rsidR="00FD2B49">
      <w:pgSz w:w="11900" w:h="16840"/>
      <w:pgMar w:top="2422" w:right="2755" w:bottom="2422" w:left="2760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93B" w:rsidRDefault="00BD493B">
      <w:r>
        <w:separator/>
      </w:r>
    </w:p>
  </w:endnote>
  <w:endnote w:type="continuationSeparator" w:id="0">
    <w:p w:rsidR="00BD493B" w:rsidRDefault="00BD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93B" w:rsidRDefault="00BD493B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93B" w:rsidRDefault="00BD493B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93B" w:rsidRDefault="00BD493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726848" behindDoc="1" locked="0" layoutInCell="1" allowOverlap="1">
              <wp:simplePos x="0" y="0"/>
              <wp:positionH relativeFrom="page">
                <wp:posOffset>588645</wp:posOffset>
              </wp:positionH>
              <wp:positionV relativeFrom="page">
                <wp:posOffset>9804400</wp:posOffset>
              </wp:positionV>
              <wp:extent cx="469265" cy="484505"/>
              <wp:effectExtent l="0" t="0" r="0" b="0"/>
              <wp:wrapNone/>
              <wp:docPr id="2466" name="Shape 24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265" cy="484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D493B" w:rsidRDefault="00BD493B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9265" cy="487680"/>
                                <wp:effectExtent l="0" t="0" r="0" b="0"/>
                                <wp:docPr id="2467" name="Picutre 246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467" name="Picture 2467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69265" cy="4876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66" o:spid="_x0000_s1033" type="#_x0000_t202" style="position:absolute;margin-left:46.35pt;margin-top:772pt;width:36.95pt;height:38.15pt;z-index:-25158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" filled="f" stroked="f">
              <v:textbox inset="0,0,0,0">
                <w:txbxContent>
                  <w:p w:rsidR="00BD493B" w:rsidRDefault="00BD493B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9265" cy="487680"/>
                          <wp:effectExtent l="0" t="0" r="0" b="0"/>
                          <wp:docPr id="2467" name="Picutre 246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467" name="Picture 2467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69265" cy="4876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7872" behindDoc="1" locked="0" layoutInCell="1" allowOverlap="1">
              <wp:simplePos x="0" y="0"/>
              <wp:positionH relativeFrom="page">
                <wp:posOffset>1183005</wp:posOffset>
              </wp:positionH>
              <wp:positionV relativeFrom="page">
                <wp:posOffset>9978390</wp:posOffset>
              </wp:positionV>
              <wp:extent cx="648970" cy="85090"/>
              <wp:effectExtent l="0" t="0" r="0" b="0"/>
              <wp:wrapNone/>
              <wp:docPr id="2470" name="Shape 24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D493B" w:rsidRDefault="00BD493B">
                          <w:pPr>
                            <w:pStyle w:val="ad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8053"/>
                              <w:sz w:val="14"/>
                              <w:szCs w:val="14"/>
                              <w:lang w:val="en-US" w:eastAsia="en-US" w:bidi="en-US"/>
                            </w:rPr>
                            <w:t xml:space="preserve">XI. </w:t>
                          </w:r>
                          <w:r>
                            <w:rPr>
                              <w:color w:val="008053"/>
                              <w:sz w:val="14"/>
                              <w:szCs w:val="14"/>
                            </w:rPr>
                            <w:t>Диаграммы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470" o:spid="_x0000_s1034" type="#_x0000_t202" style="position:absolute;margin-left:93.15pt;margin-top:785.7pt;width:51.1pt;height:6.7pt;z-index:-2515886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" filled="f" stroked="f">
              <v:textbox style="mso-fit-shape-to-text:t" inset="0,0,0,0">
                <w:txbxContent>
                  <w:p w:rsidR="00BD493B" w:rsidRDefault="00BD493B">
                    <w:pPr>
                      <w:pStyle w:val="ad"/>
                      <w:rPr>
                        <w:sz w:val="14"/>
                        <w:szCs w:val="14"/>
                      </w:rPr>
                    </w:pPr>
                    <w:r>
                      <w:rPr>
                        <w:color w:val="008053"/>
                        <w:sz w:val="14"/>
                        <w:szCs w:val="14"/>
                        <w:lang w:val="en-US" w:eastAsia="en-US" w:bidi="en-US"/>
                      </w:rPr>
                      <w:t xml:space="preserve">XI. </w:t>
                    </w:r>
                    <w:r>
                      <w:rPr>
                        <w:color w:val="008053"/>
                        <w:sz w:val="14"/>
                        <w:szCs w:val="14"/>
                      </w:rPr>
                      <w:t>Диаграммы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93B" w:rsidRDefault="00BD493B">
      <w:r>
        <w:separator/>
      </w:r>
    </w:p>
  </w:footnote>
  <w:footnote w:type="continuationSeparator" w:id="0">
    <w:p w:rsidR="00BD493B" w:rsidRDefault="00BD493B">
      <w:r>
        <w:continuationSeparator/>
      </w:r>
    </w:p>
  </w:footnote>
  <w:footnote w:id="1">
    <w:p w:rsidR="00D564F9" w:rsidRDefault="00407A26" w:rsidP="00D564F9">
      <w:pPr>
        <w:pStyle w:val="a4"/>
        <w:spacing w:line="240" w:lineRule="auto"/>
      </w:pPr>
      <w:r>
        <w:rPr>
          <w:vertAlign w:val="superscript"/>
        </w:rPr>
        <w:t>1</w:t>
      </w:r>
      <w:r w:rsidR="00D564F9">
        <w:t xml:space="preserve"> Пункт 1 статьи 1 Федерального закона от 11 июня 2003 г</w:t>
      </w:r>
      <w:r>
        <w:t>ода</w:t>
      </w:r>
      <w:r w:rsidR="00D564F9">
        <w:t xml:space="preserve"> № 74-ФЗ «О крестьянском (фермерском) хозяйстве».</w:t>
      </w:r>
    </w:p>
  </w:footnote>
  <w:footnote w:id="2">
    <w:p w:rsidR="00D564F9" w:rsidRDefault="00D564F9" w:rsidP="00D564F9">
      <w:pPr>
        <w:pStyle w:val="a4"/>
        <w:spacing w:line="286" w:lineRule="auto"/>
      </w:pPr>
      <w:r>
        <w:rPr>
          <w:vertAlign w:val="superscript"/>
        </w:rPr>
        <w:t>2</w:t>
      </w:r>
      <w:r>
        <w:t xml:space="preserve"> Статьи 2, 4 Федерального закона от 7 июля 2003 г</w:t>
      </w:r>
      <w:r w:rsidR="00407A26">
        <w:t>ода</w:t>
      </w:r>
      <w:r>
        <w:t xml:space="preserve"> № 112-ФЗ «О личном подсобном хозяйстве».</w:t>
      </w:r>
    </w:p>
  </w:footnote>
  <w:footnote w:id="3">
    <w:p w:rsidR="00BD493B" w:rsidRDefault="00D564F9">
      <w:pPr>
        <w:pStyle w:val="a4"/>
        <w:spacing w:line="286" w:lineRule="auto"/>
      </w:pPr>
      <w:r>
        <w:rPr>
          <w:vertAlign w:val="superscript"/>
        </w:rPr>
        <w:t>3</w:t>
      </w:r>
      <w:r w:rsidR="00BD493B">
        <w:t xml:space="preserve"> Граждане, имеющие земельные участки для индивидуального жилищного строительства с площадью 4 и более соток и занимающиеся сельскохозяйственным производством.</w:t>
      </w:r>
    </w:p>
  </w:footnote>
  <w:footnote w:id="4">
    <w:p w:rsidR="00D564F9" w:rsidRDefault="00D564F9" w:rsidP="00D564F9">
      <w:pPr>
        <w:pStyle w:val="a4"/>
        <w:spacing w:line="286" w:lineRule="auto"/>
      </w:pPr>
      <w:r>
        <w:rPr>
          <w:vertAlign w:val="superscript"/>
        </w:rPr>
        <w:t>4</w:t>
      </w:r>
      <w:r>
        <w:t xml:space="preserve"> Пункт 7 статьи 1 Закона № 108-ФЗ «О Всероссийской сельскохозяйственной переписи».</w:t>
      </w:r>
    </w:p>
  </w:footnote>
  <w:footnote w:id="5">
    <w:p w:rsidR="00D564F9" w:rsidRDefault="00D564F9" w:rsidP="00D564F9">
      <w:pPr>
        <w:pStyle w:val="a4"/>
        <w:spacing w:line="286" w:lineRule="auto"/>
      </w:pPr>
      <w:r>
        <w:rPr>
          <w:vertAlign w:val="superscript"/>
        </w:rPr>
        <w:t>5</w:t>
      </w:r>
      <w:r>
        <w:t xml:space="preserve"> Приказ Росстата от 28 сентября 2020 г</w:t>
      </w:r>
      <w:r w:rsidR="00407A26">
        <w:t>ода</w:t>
      </w:r>
      <w:r>
        <w:t xml:space="preserve"> № 586 «Об утверждении форм федерального статистического наблюдения «Сельскохозяйственная микроперепись</w:t>
      </w:r>
    </w:p>
    <w:p w:rsidR="00D564F9" w:rsidRDefault="00D564F9" w:rsidP="00D564F9">
      <w:pPr>
        <w:pStyle w:val="a4"/>
        <w:spacing w:line="286" w:lineRule="auto"/>
      </w:pPr>
      <w:r>
        <w:t>2021 года» и указаний по их заполнению».</w:t>
      </w:r>
    </w:p>
  </w:footnote>
  <w:footnote w:id="6">
    <w:p w:rsidR="00D564F9" w:rsidRDefault="00D564F9" w:rsidP="00D564F9">
      <w:pPr>
        <w:pStyle w:val="a4"/>
        <w:spacing w:after="360" w:line="286" w:lineRule="auto"/>
        <w:jc w:val="both"/>
        <w:rPr>
          <w:sz w:val="14"/>
          <w:szCs w:val="14"/>
        </w:rPr>
      </w:pPr>
      <w:r>
        <w:rPr>
          <w:vertAlign w:val="superscript"/>
        </w:rPr>
        <w:t>6</w:t>
      </w:r>
      <w:r>
        <w:t xml:space="preserve"> Пункт 4 статьи 1 Федерального закона от 21 июля 2005 г</w:t>
      </w:r>
      <w:r w:rsidR="00407A26">
        <w:t>ода</w:t>
      </w:r>
      <w:r>
        <w:t xml:space="preserve"> № 108-ФЗ «О Всероссийской сельскохозяйственной переписи».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93B" w:rsidRDefault="00BD493B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93B" w:rsidRDefault="00BD493B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93B" w:rsidRDefault="00BD493B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1A2"/>
    <w:multiLevelType w:val="multilevel"/>
    <w:tmpl w:val="905A67B2"/>
    <w:lvl w:ilvl="0">
      <w:start w:val="8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D61747"/>
    <w:multiLevelType w:val="multilevel"/>
    <w:tmpl w:val="49BE6392"/>
    <w:lvl w:ilvl="0">
      <w:start w:val="9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C92414"/>
    <w:multiLevelType w:val="multilevel"/>
    <w:tmpl w:val="8530EC6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A5282F"/>
    <w:multiLevelType w:val="multilevel"/>
    <w:tmpl w:val="A502E24C"/>
    <w:lvl w:ilvl="0">
      <w:start w:val="78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980E5E"/>
    <w:multiLevelType w:val="multilevel"/>
    <w:tmpl w:val="B860C65E"/>
    <w:lvl w:ilvl="0">
      <w:start w:val="9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7050D2"/>
    <w:multiLevelType w:val="multilevel"/>
    <w:tmpl w:val="AC4C57AE"/>
    <w:lvl w:ilvl="0">
      <w:start w:val="48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193530"/>
    <w:multiLevelType w:val="multilevel"/>
    <w:tmpl w:val="47A4C1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3"/>
        <w:szCs w:val="13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1D1112"/>
    <w:multiLevelType w:val="multilevel"/>
    <w:tmpl w:val="2B8615CE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B944BA"/>
    <w:multiLevelType w:val="multilevel"/>
    <w:tmpl w:val="AECC73A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8053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ED3F1F"/>
    <w:multiLevelType w:val="multilevel"/>
    <w:tmpl w:val="9C642E0E"/>
    <w:lvl w:ilvl="0">
      <w:start w:val="9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4776AE"/>
    <w:multiLevelType w:val="multilevel"/>
    <w:tmpl w:val="6FA46E3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251508"/>
    <w:multiLevelType w:val="multilevel"/>
    <w:tmpl w:val="3146D0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5B5646"/>
    <w:multiLevelType w:val="multilevel"/>
    <w:tmpl w:val="EC342266"/>
    <w:lvl w:ilvl="0">
      <w:start w:val="8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8053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124DDA"/>
    <w:multiLevelType w:val="multilevel"/>
    <w:tmpl w:val="D7FEC816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4C2CF6"/>
    <w:multiLevelType w:val="multilevel"/>
    <w:tmpl w:val="3C0C05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6C44C3"/>
    <w:multiLevelType w:val="multilevel"/>
    <w:tmpl w:val="624EC052"/>
    <w:lvl w:ilvl="0">
      <w:start w:val="1"/>
      <w:numFmt w:val="bullet"/>
      <w:lvlText w:val="№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8D5AFE"/>
    <w:multiLevelType w:val="multilevel"/>
    <w:tmpl w:val="0D106870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8979AC"/>
    <w:multiLevelType w:val="multilevel"/>
    <w:tmpl w:val="08E4748E"/>
    <w:lvl w:ilvl="0">
      <w:start w:val="5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495EBF"/>
    <w:multiLevelType w:val="multilevel"/>
    <w:tmpl w:val="16AC3010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3"/>
  </w:num>
  <w:num w:numId="5">
    <w:abstractNumId w:val="7"/>
  </w:num>
  <w:num w:numId="6">
    <w:abstractNumId w:val="17"/>
  </w:num>
  <w:num w:numId="7">
    <w:abstractNumId w:val="12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6"/>
  </w:num>
  <w:num w:numId="13">
    <w:abstractNumId w:val="16"/>
  </w:num>
  <w:num w:numId="14">
    <w:abstractNumId w:val="18"/>
  </w:num>
  <w:num w:numId="15">
    <w:abstractNumId w:val="5"/>
  </w:num>
  <w:num w:numId="16">
    <w:abstractNumId w:val="3"/>
  </w:num>
  <w:num w:numId="17">
    <w:abstractNumId w:val="1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B49"/>
    <w:rsid w:val="001916FC"/>
    <w:rsid w:val="002A0A5B"/>
    <w:rsid w:val="00407A26"/>
    <w:rsid w:val="005613A5"/>
    <w:rsid w:val="0059426C"/>
    <w:rsid w:val="005B1413"/>
    <w:rsid w:val="00721F87"/>
    <w:rsid w:val="007C10BA"/>
    <w:rsid w:val="007F54A7"/>
    <w:rsid w:val="007F7957"/>
    <w:rsid w:val="008650AC"/>
    <w:rsid w:val="00984FA7"/>
    <w:rsid w:val="009939B9"/>
    <w:rsid w:val="00A605D0"/>
    <w:rsid w:val="00B4025C"/>
    <w:rsid w:val="00BD493B"/>
    <w:rsid w:val="00D564F9"/>
    <w:rsid w:val="00D85C5D"/>
    <w:rsid w:val="00FA7B79"/>
    <w:rsid w:val="00FB27CA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C02CC5"/>
  <w15:docId w15:val="{654F1C52-6D71-4389-B430-0C0F88CD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3"/>
      <w:szCs w:val="13"/>
      <w:u w:val="none"/>
    </w:rPr>
  </w:style>
  <w:style w:type="character" w:customStyle="1" w:styleId="a5">
    <w:name w:val="Подпись к картинке_"/>
    <w:basedOn w:val="a0"/>
    <w:link w:val="a6"/>
    <w:rPr>
      <w:rFonts w:ascii="Arial" w:eastAsia="Arial" w:hAnsi="Arial" w:cs="Arial"/>
      <w:b/>
      <w:bCs/>
      <w:i w:val="0"/>
      <w:iCs w:val="0"/>
      <w:smallCaps w:val="0"/>
      <w:strike w:val="0"/>
      <w:color w:val="EBEBEB"/>
      <w:w w:val="80"/>
      <w:u w:val="none"/>
    </w:rPr>
  </w:style>
  <w:style w:type="character" w:customStyle="1" w:styleId="a7">
    <w:name w:val="Другое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color w:val="E39717"/>
      <w:sz w:val="86"/>
      <w:szCs w:val="86"/>
      <w:u w:val="none"/>
    </w:rPr>
  </w:style>
  <w:style w:type="character" w:customStyle="1" w:styleId="a9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3"/>
      <w:szCs w:val="13"/>
      <w:u w:val="none"/>
    </w:rPr>
  </w:style>
  <w:style w:type="character" w:customStyle="1" w:styleId="4">
    <w:name w:val="Заголовок №4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008053"/>
      <w:sz w:val="30"/>
      <w:szCs w:val="30"/>
      <w:u w:val="none"/>
    </w:rPr>
  </w:style>
  <w:style w:type="character" w:customStyle="1" w:styleId="aa">
    <w:name w:val="Оглавление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9"/>
      <w:szCs w:val="19"/>
      <w:u w:val="non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Колонтитул_"/>
    <w:basedOn w:val="a0"/>
    <w:link w:val="ad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5"/>
      <w:szCs w:val="15"/>
      <w:u w:val="none"/>
    </w:rPr>
  </w:style>
  <w:style w:type="character" w:customStyle="1" w:styleId="ae">
    <w:name w:val="Подпись к таблице_"/>
    <w:basedOn w:val="a0"/>
    <w:link w:val="af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008053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color w:val="008053"/>
      <w:sz w:val="268"/>
      <w:szCs w:val="268"/>
      <w:u w:val="none"/>
    </w:rPr>
  </w:style>
  <w:style w:type="paragraph" w:customStyle="1" w:styleId="a4">
    <w:name w:val="Сноска"/>
    <w:basedOn w:val="a"/>
    <w:link w:val="a3"/>
    <w:pPr>
      <w:spacing w:line="257" w:lineRule="auto"/>
    </w:pPr>
    <w:rPr>
      <w:rFonts w:ascii="Arial" w:eastAsia="Arial" w:hAnsi="Arial" w:cs="Arial"/>
      <w:color w:val="231F20"/>
      <w:sz w:val="13"/>
      <w:szCs w:val="13"/>
    </w:rPr>
  </w:style>
  <w:style w:type="paragraph" w:customStyle="1" w:styleId="a6">
    <w:name w:val="Подпись к картинке"/>
    <w:basedOn w:val="a"/>
    <w:link w:val="a5"/>
    <w:rPr>
      <w:rFonts w:ascii="Arial" w:eastAsia="Arial" w:hAnsi="Arial" w:cs="Arial"/>
      <w:b/>
      <w:bCs/>
      <w:color w:val="EBEBEB"/>
      <w:w w:val="80"/>
    </w:rPr>
  </w:style>
  <w:style w:type="paragraph" w:customStyle="1" w:styleId="a8">
    <w:name w:val="Другое"/>
    <w:basedOn w:val="a"/>
    <w:link w:val="a7"/>
    <w:pPr>
      <w:ind w:firstLine="380"/>
    </w:pPr>
    <w:rPr>
      <w:rFonts w:ascii="Arial" w:eastAsia="Arial" w:hAnsi="Arial" w:cs="Arial"/>
      <w:color w:val="231F20"/>
      <w:sz w:val="15"/>
      <w:szCs w:val="15"/>
    </w:rPr>
  </w:style>
  <w:style w:type="paragraph" w:customStyle="1" w:styleId="10">
    <w:name w:val="Заголовок №1"/>
    <w:basedOn w:val="a"/>
    <w:link w:val="1"/>
    <w:pPr>
      <w:spacing w:line="197" w:lineRule="auto"/>
      <w:outlineLvl w:val="0"/>
    </w:pPr>
    <w:rPr>
      <w:rFonts w:ascii="Arial" w:eastAsia="Arial" w:hAnsi="Arial" w:cs="Arial"/>
      <w:b/>
      <w:bCs/>
      <w:color w:val="E39717"/>
      <w:sz w:val="86"/>
      <w:szCs w:val="86"/>
    </w:rPr>
  </w:style>
  <w:style w:type="paragraph" w:customStyle="1" w:styleId="11">
    <w:name w:val="Основной текст1"/>
    <w:basedOn w:val="a"/>
    <w:link w:val="a9"/>
    <w:pPr>
      <w:spacing w:line="307" w:lineRule="auto"/>
      <w:ind w:firstLine="400"/>
    </w:pPr>
    <w:rPr>
      <w:rFonts w:ascii="Arial" w:eastAsia="Arial" w:hAnsi="Arial" w:cs="Arial"/>
      <w:color w:val="231F2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line="264" w:lineRule="auto"/>
    </w:pPr>
    <w:rPr>
      <w:rFonts w:ascii="Arial" w:eastAsia="Arial" w:hAnsi="Arial" w:cs="Arial"/>
      <w:color w:val="231F20"/>
      <w:sz w:val="13"/>
      <w:szCs w:val="13"/>
    </w:rPr>
  </w:style>
  <w:style w:type="paragraph" w:customStyle="1" w:styleId="40">
    <w:name w:val="Заголовок №4"/>
    <w:basedOn w:val="a"/>
    <w:link w:val="4"/>
    <w:pPr>
      <w:spacing w:after="290"/>
      <w:outlineLvl w:val="3"/>
    </w:pPr>
    <w:rPr>
      <w:rFonts w:ascii="Arial" w:eastAsia="Arial" w:hAnsi="Arial" w:cs="Arial"/>
      <w:color w:val="231F20"/>
      <w:sz w:val="19"/>
      <w:szCs w:val="19"/>
    </w:rPr>
  </w:style>
  <w:style w:type="paragraph" w:customStyle="1" w:styleId="22">
    <w:name w:val="Заголовок №2"/>
    <w:basedOn w:val="a"/>
    <w:link w:val="21"/>
    <w:pPr>
      <w:spacing w:after="300"/>
      <w:outlineLvl w:val="1"/>
    </w:pPr>
    <w:rPr>
      <w:rFonts w:ascii="Arial" w:eastAsia="Arial" w:hAnsi="Arial" w:cs="Arial"/>
      <w:b/>
      <w:bCs/>
      <w:color w:val="008053"/>
      <w:sz w:val="30"/>
      <w:szCs w:val="30"/>
    </w:rPr>
  </w:style>
  <w:style w:type="paragraph" w:customStyle="1" w:styleId="ab">
    <w:name w:val="Оглавление"/>
    <w:basedOn w:val="a"/>
    <w:link w:val="aa"/>
    <w:pPr>
      <w:spacing w:after="40" w:line="305" w:lineRule="auto"/>
      <w:ind w:left="1140" w:hanging="560"/>
    </w:pPr>
    <w:rPr>
      <w:rFonts w:ascii="Arial" w:eastAsia="Arial" w:hAnsi="Arial" w:cs="Arial"/>
      <w:color w:val="231F20"/>
      <w:sz w:val="19"/>
      <w:szCs w:val="19"/>
    </w:rPr>
  </w:style>
  <w:style w:type="paragraph" w:customStyle="1" w:styleId="30">
    <w:name w:val="Заголовок №3"/>
    <w:basedOn w:val="a"/>
    <w:link w:val="3"/>
    <w:pPr>
      <w:spacing w:after="70"/>
      <w:ind w:left="580" w:hanging="290"/>
      <w:outlineLvl w:val="2"/>
    </w:pPr>
    <w:rPr>
      <w:rFonts w:ascii="Arial" w:eastAsia="Arial" w:hAnsi="Arial" w:cs="Arial"/>
      <w:b/>
      <w:bCs/>
      <w:color w:val="231F20"/>
      <w:sz w:val="22"/>
      <w:szCs w:val="22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Колонтитул"/>
    <w:basedOn w:val="a"/>
    <w:link w:val="ac"/>
    <w:rPr>
      <w:rFonts w:ascii="Arial" w:eastAsia="Arial" w:hAnsi="Arial" w:cs="Arial"/>
      <w:color w:val="231F20"/>
      <w:sz w:val="15"/>
      <w:szCs w:val="15"/>
    </w:rPr>
  </w:style>
  <w:style w:type="paragraph" w:customStyle="1" w:styleId="af">
    <w:name w:val="Подпись к таблице"/>
    <w:basedOn w:val="a"/>
    <w:link w:val="ae"/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color w:val="008053"/>
      <w:sz w:val="14"/>
      <w:szCs w:val="14"/>
    </w:rPr>
  </w:style>
  <w:style w:type="paragraph" w:customStyle="1" w:styleId="60">
    <w:name w:val="Основной текст (6)"/>
    <w:basedOn w:val="a"/>
    <w:link w:val="6"/>
    <w:pPr>
      <w:spacing w:after="200"/>
      <w:ind w:left="600" w:hanging="600"/>
    </w:pPr>
    <w:rPr>
      <w:rFonts w:ascii="Arial" w:eastAsia="Arial" w:hAnsi="Arial" w:cs="Arial"/>
      <w:b/>
      <w:bCs/>
      <w:color w:val="231F20"/>
      <w:sz w:val="22"/>
      <w:szCs w:val="22"/>
    </w:rPr>
  </w:style>
  <w:style w:type="paragraph" w:customStyle="1" w:styleId="70">
    <w:name w:val="Основной текст (7)"/>
    <w:basedOn w:val="a"/>
    <w:link w:val="7"/>
    <w:pPr>
      <w:ind w:firstLine="580"/>
    </w:pPr>
    <w:rPr>
      <w:rFonts w:ascii="Times New Roman" w:eastAsia="Times New Roman" w:hAnsi="Times New Roman" w:cs="Times New Roman"/>
      <w:b/>
      <w:bCs/>
      <w:color w:val="231F20"/>
      <w:sz w:val="18"/>
      <w:szCs w:val="18"/>
    </w:rPr>
  </w:style>
  <w:style w:type="paragraph" w:customStyle="1" w:styleId="80">
    <w:name w:val="Основной текст (8)"/>
    <w:basedOn w:val="a"/>
    <w:link w:val="8"/>
    <w:pPr>
      <w:spacing w:line="180" w:lineRule="auto"/>
      <w:ind w:right="1380"/>
      <w:jc w:val="right"/>
    </w:pPr>
    <w:rPr>
      <w:rFonts w:ascii="Arial" w:eastAsia="Arial" w:hAnsi="Arial" w:cs="Arial"/>
      <w:color w:val="008053"/>
      <w:sz w:val="268"/>
      <w:szCs w:val="268"/>
    </w:rPr>
  </w:style>
  <w:style w:type="paragraph" w:styleId="af0">
    <w:name w:val="Balloon Text"/>
    <w:basedOn w:val="a"/>
    <w:link w:val="af1"/>
    <w:uiPriority w:val="99"/>
    <w:semiHidden/>
    <w:unhideWhenUsed/>
    <w:rsid w:val="007F54A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54A7"/>
    <w:rPr>
      <w:rFonts w:ascii="Segoe UI" w:hAnsi="Segoe UI" w:cs="Segoe UI"/>
      <w:color w:val="000000"/>
      <w:sz w:val="18"/>
      <w:szCs w:val="18"/>
    </w:rPr>
  </w:style>
  <w:style w:type="character" w:styleId="af2">
    <w:name w:val="Hyperlink"/>
    <w:basedOn w:val="a0"/>
    <w:uiPriority w:val="99"/>
    <w:unhideWhenUsed/>
    <w:rsid w:val="0059426C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59426C"/>
    <w:rPr>
      <w:color w:val="605E5C"/>
      <w:shd w:val="clear" w:color="auto" w:fill="E1DFDD"/>
    </w:rPr>
  </w:style>
  <w:style w:type="table" w:styleId="af4">
    <w:name w:val="Table Grid"/>
    <w:basedOn w:val="a1"/>
    <w:uiPriority w:val="39"/>
    <w:rsid w:val="00865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76E6F-C1ED-49B7-B3A3-8554C4A9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Мурзукова  Раиса Юрьевна</dc:creator>
  <cp:lastModifiedBy>Мурзукова  Раиса Юрьевна</cp:lastModifiedBy>
  <cp:revision>7</cp:revision>
  <cp:lastPrinted>2023-01-24T12:07:00Z</cp:lastPrinted>
  <dcterms:created xsi:type="dcterms:W3CDTF">2023-01-18T09:54:00Z</dcterms:created>
  <dcterms:modified xsi:type="dcterms:W3CDTF">2023-01-25T12:26:00Z</dcterms:modified>
</cp:coreProperties>
</file>